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37" w:type="dxa"/>
        <w:tblInd w:w="-85" w:type="dxa"/>
        <w:tblCellMar>
          <w:top w:w="12" w:type="dxa"/>
          <w:left w:w="1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6599"/>
      </w:tblGrid>
      <w:tr w:rsidR="009D7A41" w14:paraId="5244F445" w14:textId="77777777">
        <w:trPr>
          <w:trHeight w:val="959"/>
        </w:trPr>
        <w:tc>
          <w:tcPr>
            <w:tcW w:w="9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C200AE" w14:textId="77777777" w:rsidR="009D7A41" w:rsidRDefault="002F3C81">
            <w:pPr>
              <w:spacing w:after="19" w:line="259" w:lineRule="auto"/>
              <w:ind w:left="0" w:right="6" w:firstLine="0"/>
              <w:jc w:val="center"/>
            </w:pPr>
            <w:r>
              <w:rPr>
                <w:b/>
                <w:i w:val="0"/>
                <w:sz w:val="22"/>
              </w:rPr>
              <w:t xml:space="preserve">JELENTKEZÉS </w:t>
            </w:r>
            <w:r>
              <w:t xml:space="preserve"> </w:t>
            </w:r>
          </w:p>
          <w:p w14:paraId="0EA104E1" w14:textId="5ADF8D43" w:rsidR="009D7A41" w:rsidRDefault="002F3C8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 w:val="0"/>
                <w:sz w:val="22"/>
              </w:rPr>
              <w:t xml:space="preserve">Helyi Választási </w:t>
            </w:r>
            <w:r>
              <w:rPr>
                <w:b/>
                <w:i w:val="0"/>
                <w:sz w:val="22"/>
              </w:rPr>
              <w:t>Bizottság pót</w:t>
            </w:r>
            <w:r>
              <w:rPr>
                <w:b/>
                <w:i w:val="0"/>
                <w:sz w:val="22"/>
              </w:rPr>
              <w:t xml:space="preserve">tagjának </w:t>
            </w:r>
            <w:r>
              <w:t xml:space="preserve"> </w:t>
            </w:r>
          </w:p>
        </w:tc>
      </w:tr>
      <w:tr w:rsidR="009D7A41" w14:paraId="6D0198A6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5BCE50" w14:textId="77777777" w:rsidR="009D7A41" w:rsidRDefault="002F3C81">
            <w:pPr>
              <w:spacing w:after="0" w:line="259" w:lineRule="auto"/>
              <w:ind w:left="0" w:right="5" w:firstLine="0"/>
              <w:jc w:val="center"/>
            </w:pPr>
            <w:r>
              <w:rPr>
                <w:i w:val="0"/>
                <w:sz w:val="22"/>
              </w:rPr>
              <w:t>Név: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A555" w14:textId="77777777" w:rsidR="009D7A41" w:rsidRDefault="002F3C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7D8CB9DA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4A125C" w14:textId="77777777" w:rsidR="009D7A41" w:rsidRDefault="002F3C81">
            <w:pPr>
              <w:spacing w:after="0" w:line="259" w:lineRule="auto"/>
              <w:ind w:left="0" w:right="3" w:firstLine="0"/>
              <w:jc w:val="center"/>
            </w:pPr>
            <w:r>
              <w:rPr>
                <w:i w:val="0"/>
                <w:sz w:val="22"/>
              </w:rPr>
              <w:t>Anyja neve: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F94" w14:textId="77777777" w:rsidR="009D7A41" w:rsidRDefault="002F3C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2C7BD69A" w14:textId="77777777">
        <w:trPr>
          <w:trHeight w:val="57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AC2DF47" w14:textId="77777777" w:rsidR="009D7A41" w:rsidRDefault="002F3C81">
            <w:pPr>
              <w:spacing w:after="0" w:line="259" w:lineRule="auto"/>
              <w:ind w:left="0" w:right="3" w:firstLine="0"/>
              <w:jc w:val="center"/>
            </w:pPr>
            <w:r>
              <w:rPr>
                <w:i w:val="0"/>
                <w:sz w:val="22"/>
              </w:rPr>
              <w:t>Születési helye, ideje: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CAB" w14:textId="77777777" w:rsidR="009D7A41" w:rsidRDefault="002F3C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6DE6AFD6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E49A8E" w14:textId="77777777" w:rsidR="009D7A41" w:rsidRDefault="002F3C81">
            <w:pPr>
              <w:spacing w:after="0" w:line="259" w:lineRule="auto"/>
              <w:ind w:left="0" w:right="2" w:firstLine="0"/>
              <w:jc w:val="center"/>
            </w:pPr>
            <w:r>
              <w:rPr>
                <w:i w:val="0"/>
                <w:sz w:val="22"/>
              </w:rPr>
              <w:t>Lakóhelye: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D70" w14:textId="77777777" w:rsidR="009D7A41" w:rsidRDefault="002F3C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1FFA3D59" w14:textId="77777777">
        <w:trPr>
          <w:trHeight w:val="57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F48FE4" w14:textId="77777777" w:rsidR="009D7A41" w:rsidRDefault="002F3C81">
            <w:pPr>
              <w:spacing w:after="0" w:line="259" w:lineRule="auto"/>
              <w:ind w:left="0" w:right="7" w:firstLine="0"/>
              <w:jc w:val="center"/>
            </w:pPr>
            <w:r>
              <w:rPr>
                <w:i w:val="0"/>
                <w:sz w:val="22"/>
              </w:rPr>
              <w:t>Foglalkozása: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EE13" w14:textId="77777777" w:rsidR="009D7A41" w:rsidRDefault="002F3C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6D789F12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104F21" w14:textId="77777777" w:rsidR="009D7A41" w:rsidRDefault="002F3C81">
            <w:pPr>
              <w:spacing w:after="0" w:line="259" w:lineRule="auto"/>
              <w:ind w:left="0" w:right="6" w:firstLine="0"/>
              <w:jc w:val="center"/>
            </w:pPr>
            <w:r>
              <w:rPr>
                <w:i w:val="0"/>
                <w:sz w:val="22"/>
              </w:rPr>
              <w:t>Munkahelye (cím, telefon):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FFD" w14:textId="77777777" w:rsidR="009D7A41" w:rsidRDefault="002F3C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56618D04" w14:textId="77777777">
        <w:trPr>
          <w:trHeight w:val="57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7B5E4A" w14:textId="77777777" w:rsidR="009D7A41" w:rsidRDefault="002F3C81">
            <w:pPr>
              <w:spacing w:after="0" w:line="259" w:lineRule="auto"/>
              <w:ind w:left="0" w:right="3" w:firstLine="0"/>
              <w:jc w:val="center"/>
            </w:pPr>
            <w:r>
              <w:rPr>
                <w:i w:val="0"/>
                <w:sz w:val="22"/>
              </w:rPr>
              <w:t>Telefonszáma*: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453" w14:textId="77777777" w:rsidR="009D7A41" w:rsidRDefault="002F3C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76BBCA0" w14:textId="77777777" w:rsidR="009D7A41" w:rsidRDefault="002F3C81" w:rsidP="00981FEE">
      <w:pPr>
        <w:spacing w:after="488" w:line="274" w:lineRule="auto"/>
        <w:ind w:left="14" w:firstLine="0"/>
      </w:pPr>
      <w:r>
        <w:rPr>
          <w:sz w:val="22"/>
          <w:u w:val="single" w:color="000000"/>
        </w:rPr>
        <w:t>Az adatokat a személyazonosító igazolványban és a lakcímet igazoló hatósági igazolványban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foglaltakkal azonos módon kell kitölteni!</w:t>
      </w:r>
      <w:r>
        <w:rPr>
          <w:sz w:val="22"/>
        </w:rPr>
        <w:t xml:space="preserve"> </w:t>
      </w:r>
      <w:r>
        <w:t xml:space="preserve"> </w:t>
      </w:r>
    </w:p>
    <w:p w14:paraId="7B302EB9" w14:textId="19A9E8AA" w:rsidR="009D7A41" w:rsidRDefault="002F3C81" w:rsidP="00981FEE">
      <w:pPr>
        <w:spacing w:after="227" w:line="265" w:lineRule="auto"/>
        <w:ind w:left="-5"/>
      </w:pPr>
      <w:r>
        <w:rPr>
          <w:b/>
          <w:i w:val="0"/>
          <w:sz w:val="22"/>
        </w:rPr>
        <w:t>Alulírott ezen jelentkezés aláírásával jelentkezem Helyi Választási Bizottság pót</w:t>
      </w:r>
      <w:r>
        <w:rPr>
          <w:b/>
          <w:i w:val="0"/>
          <w:sz w:val="22"/>
        </w:rPr>
        <w:t xml:space="preserve">tagjának. </w:t>
      </w:r>
      <w:r>
        <w:t xml:space="preserve"> </w:t>
      </w:r>
    </w:p>
    <w:p w14:paraId="027D5EEE" w14:textId="77777777" w:rsidR="009D7A41" w:rsidRDefault="002F3C81" w:rsidP="00981FEE">
      <w:pPr>
        <w:spacing w:after="19" w:line="265" w:lineRule="auto"/>
        <w:ind w:left="-5"/>
      </w:pPr>
      <w:r>
        <w:rPr>
          <w:b/>
          <w:i w:val="0"/>
          <w:sz w:val="22"/>
        </w:rPr>
        <w:t xml:space="preserve">Alulírott felelősségem tudatában nyilatkozom, hogy magyar állampolgár vagyok, választójoggal rendelkezem, kijelentem, hogy velem szemben a választási eljárásról szóló </w:t>
      </w:r>
      <w:r>
        <w:t xml:space="preserve"> </w:t>
      </w:r>
    </w:p>
    <w:p w14:paraId="1EAF7D58" w14:textId="77777777" w:rsidR="009D7A41" w:rsidRDefault="002F3C81" w:rsidP="00981FEE">
      <w:pPr>
        <w:spacing w:after="985" w:line="265" w:lineRule="auto"/>
        <w:ind w:left="-5"/>
      </w:pPr>
      <w:r>
        <w:rPr>
          <w:b/>
          <w:i w:val="0"/>
          <w:sz w:val="22"/>
        </w:rPr>
        <w:t xml:space="preserve">2013. évi XXXVI. törvény 17-18. §-a szerinti kizáró ok nem áll fenn*  </w:t>
      </w:r>
      <w:r>
        <w:t xml:space="preserve"> </w:t>
      </w:r>
    </w:p>
    <w:p w14:paraId="4D686B3E" w14:textId="5F731B5C" w:rsidR="009D7A41" w:rsidRDefault="002F3C81">
      <w:pPr>
        <w:spacing w:after="484" w:line="259" w:lineRule="auto"/>
        <w:ind w:left="0" w:firstLine="0"/>
        <w:jc w:val="left"/>
      </w:pPr>
      <w:r>
        <w:rPr>
          <w:i w:val="0"/>
          <w:sz w:val="22"/>
        </w:rPr>
        <w:t>Telki, 202</w:t>
      </w:r>
      <w:r w:rsidR="00981FEE">
        <w:rPr>
          <w:i w:val="0"/>
          <w:sz w:val="22"/>
        </w:rPr>
        <w:t>4</w:t>
      </w:r>
      <w:r>
        <w:rPr>
          <w:i w:val="0"/>
          <w:sz w:val="22"/>
        </w:rPr>
        <w:t xml:space="preserve">.................................. </w:t>
      </w:r>
      <w:r>
        <w:t xml:space="preserve"> </w:t>
      </w:r>
    </w:p>
    <w:p w14:paraId="39E704F0" w14:textId="77777777" w:rsidR="009D7A41" w:rsidRDefault="002F3C81">
      <w:pPr>
        <w:spacing w:after="20" w:line="265" w:lineRule="auto"/>
        <w:ind w:right="-9"/>
        <w:jc w:val="right"/>
      </w:pPr>
      <w:r>
        <w:rPr>
          <w:i w:val="0"/>
          <w:sz w:val="22"/>
        </w:rPr>
        <w:t xml:space="preserve">........................................................... </w:t>
      </w:r>
    </w:p>
    <w:p w14:paraId="6EB535BD" w14:textId="77777777" w:rsidR="009D7A41" w:rsidRDefault="002F3C81">
      <w:pPr>
        <w:spacing w:after="974" w:line="265" w:lineRule="auto"/>
        <w:ind w:right="1419"/>
        <w:jc w:val="right"/>
      </w:pPr>
      <w:r>
        <w:rPr>
          <w:i w:val="0"/>
          <w:sz w:val="22"/>
        </w:rPr>
        <w:t xml:space="preserve">aláírás  </w:t>
      </w:r>
      <w:r>
        <w:t xml:space="preserve"> </w:t>
      </w:r>
    </w:p>
    <w:p w14:paraId="38DB8999" w14:textId="77777777" w:rsidR="009D7A41" w:rsidRDefault="002F3C8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90" w:line="259" w:lineRule="auto"/>
        <w:ind w:left="314" w:firstLine="0"/>
        <w:jc w:val="center"/>
      </w:pPr>
      <w:r>
        <w:rPr>
          <w:b/>
          <w:i w:val="0"/>
          <w:sz w:val="22"/>
        </w:rPr>
        <w:t xml:space="preserve">ADATKEZELÉSHEZ HOZZÁJÁRULÓ NYILATKOZAT </w:t>
      </w:r>
      <w:r>
        <w:t xml:space="preserve"> </w:t>
      </w:r>
    </w:p>
    <w:p w14:paraId="593A88D3" w14:textId="12A6E428" w:rsidR="009D7A41" w:rsidRDefault="002F3C81" w:rsidP="00981FEE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97" w:line="270" w:lineRule="auto"/>
      </w:pPr>
      <w:r>
        <w:rPr>
          <w:b/>
          <w:i w:val="0"/>
          <w:sz w:val="22"/>
        </w:rPr>
        <w:t>Nyilatkozom, hogy a Helyi Választási</w:t>
      </w:r>
      <w:r>
        <w:rPr>
          <w:b/>
          <w:i w:val="0"/>
          <w:sz w:val="22"/>
        </w:rPr>
        <w:t xml:space="preserve"> Bizottság tagjainak kiválasztásával kapcsolatos adatkezeléshez készített adatkezelési tájékoztatót elolvastam.</w:t>
      </w:r>
      <w:r>
        <w:t xml:space="preserve"> </w:t>
      </w:r>
    </w:p>
    <w:p w14:paraId="359FE31D" w14:textId="77777777" w:rsidR="009D7A41" w:rsidRDefault="002F3C81" w:rsidP="00981FEE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20" w:line="270" w:lineRule="auto"/>
      </w:pPr>
      <w:r>
        <w:rPr>
          <w:b/>
          <w:i w:val="0"/>
          <w:sz w:val="22"/>
        </w:rPr>
        <w:t>Hozzájárulok ahhoz, hogy a Helyi Választási Iroda (HVI), mint adatkezelő az adataimat az adatkezelési tájékoztatóban meghatározott célból és módon kezelje.</w:t>
      </w:r>
      <w:r>
        <w:t xml:space="preserve"> </w:t>
      </w:r>
    </w:p>
    <w:p w14:paraId="51D8AEEB" w14:textId="7C3F03BD" w:rsidR="009D7A41" w:rsidRDefault="002F3C8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28" w:line="261" w:lineRule="auto"/>
        <w:ind w:left="324"/>
        <w:jc w:val="left"/>
      </w:pPr>
      <w:r>
        <w:rPr>
          <w:i w:val="0"/>
          <w:sz w:val="22"/>
        </w:rPr>
        <w:t>Telki, 202</w:t>
      </w:r>
      <w:r w:rsidR="00981FEE">
        <w:rPr>
          <w:i w:val="0"/>
          <w:sz w:val="22"/>
        </w:rPr>
        <w:t>4</w:t>
      </w:r>
      <w:r>
        <w:rPr>
          <w:i w:val="0"/>
          <w:sz w:val="22"/>
        </w:rPr>
        <w:t xml:space="preserve">.................................. </w:t>
      </w:r>
      <w:r>
        <w:t xml:space="preserve"> </w:t>
      </w:r>
    </w:p>
    <w:p w14:paraId="506B5BE1" w14:textId="77777777" w:rsidR="002F3C81" w:rsidRDefault="002F3C8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8" w:line="261" w:lineRule="auto"/>
        <w:ind w:left="314" w:firstLine="5483"/>
        <w:jc w:val="left"/>
        <w:rPr>
          <w:i w:val="0"/>
          <w:sz w:val="22"/>
        </w:rPr>
      </w:pPr>
      <w:r>
        <w:rPr>
          <w:i w:val="0"/>
          <w:sz w:val="22"/>
        </w:rPr>
        <w:t xml:space="preserve">.......................................................... </w:t>
      </w:r>
    </w:p>
    <w:p w14:paraId="00BB4FFB" w14:textId="4C5B7864" w:rsidR="009D7A41" w:rsidRDefault="002F3C8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8" w:line="261" w:lineRule="auto"/>
        <w:ind w:left="314" w:firstLine="5483"/>
        <w:jc w:val="left"/>
      </w:pPr>
      <w:r>
        <w:rPr>
          <w:i w:val="0"/>
          <w:sz w:val="22"/>
        </w:rPr>
        <w:t xml:space="preserve">                           aláírás</w:t>
      </w:r>
      <w:r>
        <w:rPr>
          <w:i w:val="0"/>
          <w:sz w:val="22"/>
        </w:rPr>
        <w:t xml:space="preserve">                                                                                                                             </w:t>
      </w:r>
      <w:r>
        <w:rPr>
          <w:i w:val="0"/>
          <w:sz w:val="22"/>
        </w:rPr>
        <w:t xml:space="preserve">  </w:t>
      </w:r>
      <w:r>
        <w:t xml:space="preserve"> </w:t>
      </w:r>
    </w:p>
    <w:p w14:paraId="684CD4CA" w14:textId="77777777" w:rsidR="00981FEE" w:rsidRDefault="002F3C81">
      <w:pPr>
        <w:spacing w:after="0" w:line="259" w:lineRule="auto"/>
        <w:ind w:left="14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2D0A0706" w14:textId="77777777" w:rsidR="00981FEE" w:rsidRDefault="00981FEE">
      <w:pPr>
        <w:spacing w:after="0" w:line="259" w:lineRule="auto"/>
        <w:ind w:left="14" w:firstLine="0"/>
        <w:jc w:val="left"/>
        <w:rPr>
          <w:b/>
          <w:sz w:val="24"/>
        </w:rPr>
      </w:pPr>
    </w:p>
    <w:p w14:paraId="2CF80529" w14:textId="668C3CEC" w:rsidR="009D7A41" w:rsidRDefault="002F3C81">
      <w:pPr>
        <w:spacing w:after="0" w:line="259" w:lineRule="auto"/>
        <w:ind w:left="14" w:firstLine="0"/>
        <w:jc w:val="left"/>
      </w:pPr>
      <w:r>
        <w:t xml:space="preserve"> </w:t>
      </w:r>
    </w:p>
    <w:p w14:paraId="41EAB97B" w14:textId="77777777" w:rsidR="009D7A41" w:rsidRDefault="002F3C81">
      <w:pPr>
        <w:ind w:left="19"/>
      </w:pPr>
      <w:r>
        <w:lastRenderedPageBreak/>
        <w:t xml:space="preserve">* </w:t>
      </w:r>
      <w:r>
        <w:rPr>
          <w:b/>
        </w:rPr>
        <w:t xml:space="preserve">17. § </w:t>
      </w:r>
      <w:r>
        <w:t xml:space="preserve">(1) A 26. §-ban, a 28. §-ban, a 35. § (3) bekezdésében és a 171. § (1) bekezdésében foglaltak kivételével  </w:t>
      </w:r>
    </w:p>
    <w:p w14:paraId="64DA82E1" w14:textId="77777777" w:rsidR="009D7A41" w:rsidRDefault="002F3C81">
      <w:pPr>
        <w:numPr>
          <w:ilvl w:val="0"/>
          <w:numId w:val="2"/>
        </w:numPr>
        <w:ind w:hanging="223"/>
      </w:pPr>
      <w:r>
        <w:t xml:space="preserve">a szavazatszámláló bizottságnak és a helyi választási bizottságnak csak a településen, közös önkormányzati hivatalhoz tartozó település választási bizottsága esetében a közös hivatalhoz tartozó bármely településen,  </w:t>
      </w:r>
    </w:p>
    <w:p w14:paraId="2DDBD625" w14:textId="77777777" w:rsidR="009D7A41" w:rsidRDefault="002F3C81">
      <w:pPr>
        <w:numPr>
          <w:ilvl w:val="0"/>
          <w:numId w:val="2"/>
        </w:numPr>
        <w:ind w:hanging="223"/>
      </w:pPr>
      <w:r>
        <w:t xml:space="preserve">az országgyűlési egyéni választókerületi választási bizottságnak csak az országgyűlési egyéni választókerületben,  </w:t>
      </w:r>
    </w:p>
    <w:p w14:paraId="65B30C33" w14:textId="77777777" w:rsidR="009D7A41" w:rsidRDefault="002F3C81">
      <w:pPr>
        <w:numPr>
          <w:ilvl w:val="0"/>
          <w:numId w:val="2"/>
        </w:numPr>
        <w:ind w:hanging="223"/>
      </w:pPr>
      <w:r>
        <w:t xml:space="preserve">a területi választási bizottságnak csak a megyében, illetve fővárosban,  </w:t>
      </w:r>
    </w:p>
    <w:p w14:paraId="20E7FAAA" w14:textId="77777777" w:rsidR="009D7A41" w:rsidRDefault="002F3C81">
      <w:pPr>
        <w:numPr>
          <w:ilvl w:val="0"/>
          <w:numId w:val="2"/>
        </w:numPr>
        <w:ind w:hanging="223"/>
      </w:pPr>
      <w:r>
        <w:t xml:space="preserve">a Nemzeti Választási Bizottságnak csak magyarországi lakcímmel rendelkező, a központi névjegyzékben szereplő választópolgár lehet tagja.  </w:t>
      </w:r>
    </w:p>
    <w:p w14:paraId="7E880214" w14:textId="77777777" w:rsidR="009D7A41" w:rsidRDefault="002F3C81">
      <w:pPr>
        <w:numPr>
          <w:ilvl w:val="0"/>
          <w:numId w:val="3"/>
        </w:numPr>
      </w:pPr>
      <w:r>
        <w:t xml:space="preserve">A választási bizottság választott tagja és a Nemzeti Választási Bizottság megbízott tagja az lehet, aki az országgyűlési képviselők választásán jelöltként indulhat.  </w:t>
      </w:r>
    </w:p>
    <w:p w14:paraId="42C4AD8E" w14:textId="77777777" w:rsidR="009D7A41" w:rsidRDefault="002F3C81">
      <w:pPr>
        <w:numPr>
          <w:ilvl w:val="0"/>
          <w:numId w:val="3"/>
        </w:numPr>
      </w:pPr>
      <w:r>
        <w:t xml:space="preserve">A Nemzeti Választási Bizottság választott tagja az lehet, aki a (2) bekezdésben foglalt feltételnek megfelel és jogi egyetemi diplomával rendelkezik.  </w:t>
      </w:r>
    </w:p>
    <w:p w14:paraId="0E42F6D5" w14:textId="77777777" w:rsidR="009D7A41" w:rsidRDefault="002F3C81">
      <w:pPr>
        <w:numPr>
          <w:ilvl w:val="0"/>
          <w:numId w:val="3"/>
        </w:numPr>
      </w:pPr>
      <w:r>
        <w:t xml:space="preserve">A választási bizottság megbízott tagja az lehet, aki az adott választáson jelöltként indulhat.  </w:t>
      </w:r>
      <w:r>
        <w:rPr>
          <w:b/>
        </w:rPr>
        <w:t xml:space="preserve">18. § </w:t>
      </w:r>
      <w:r>
        <w:t xml:space="preserve">(1) A választási bizottságnak nem lehet tagja    </w:t>
      </w:r>
    </w:p>
    <w:p w14:paraId="3A03FF7A" w14:textId="77777777" w:rsidR="009D7A41" w:rsidRDefault="002F3C81">
      <w:pPr>
        <w:numPr>
          <w:ilvl w:val="0"/>
          <w:numId w:val="4"/>
        </w:numPr>
        <w:ind w:hanging="233"/>
      </w:pPr>
      <w:r>
        <w:t xml:space="preserve">a köztársasági elnök,  </w:t>
      </w:r>
    </w:p>
    <w:p w14:paraId="466CCAB4" w14:textId="77777777" w:rsidR="009D7A41" w:rsidRDefault="002F3C81">
      <w:pPr>
        <w:numPr>
          <w:ilvl w:val="0"/>
          <w:numId w:val="4"/>
        </w:numPr>
        <w:ind w:hanging="233"/>
      </w:pPr>
      <w:r>
        <w:t xml:space="preserve">a háznagy,  </w:t>
      </w:r>
    </w:p>
    <w:p w14:paraId="56A93DFF" w14:textId="77777777" w:rsidR="009D7A41" w:rsidRDefault="002F3C81">
      <w:pPr>
        <w:numPr>
          <w:ilvl w:val="0"/>
          <w:numId w:val="4"/>
        </w:numPr>
        <w:ind w:hanging="233"/>
      </w:pPr>
      <w:r>
        <w:t xml:space="preserve">képviselő,  </w:t>
      </w:r>
    </w:p>
    <w:p w14:paraId="35BC3AFA" w14:textId="77777777" w:rsidR="009D7A41" w:rsidRDefault="002F3C81">
      <w:pPr>
        <w:numPr>
          <w:ilvl w:val="0"/>
          <w:numId w:val="4"/>
        </w:numPr>
        <w:ind w:hanging="233"/>
      </w:pPr>
      <w:r>
        <w:t xml:space="preserve">alpolgármester,  </w:t>
      </w:r>
    </w:p>
    <w:p w14:paraId="112F4C69" w14:textId="77777777" w:rsidR="009D7A41" w:rsidRDefault="002F3C81">
      <w:pPr>
        <w:numPr>
          <w:ilvl w:val="0"/>
          <w:numId w:val="4"/>
        </w:numPr>
        <w:ind w:hanging="233"/>
      </w:pPr>
      <w:r>
        <w:t xml:space="preserve">jegyző,  </w:t>
      </w:r>
    </w:p>
    <w:p w14:paraId="5E93057A" w14:textId="77777777" w:rsidR="009D7A41" w:rsidRDefault="002F3C81">
      <w:pPr>
        <w:numPr>
          <w:ilvl w:val="0"/>
          <w:numId w:val="4"/>
        </w:numPr>
        <w:ind w:hanging="233"/>
      </w:pPr>
      <w:r>
        <w:t xml:space="preserve">másik választási bizottság tagja, választási iroda tagja,  </w:t>
      </w:r>
    </w:p>
    <w:p w14:paraId="4945EF0A" w14:textId="77777777" w:rsidR="009D7A41" w:rsidRDefault="002F3C81">
      <w:pPr>
        <w:numPr>
          <w:ilvl w:val="0"/>
          <w:numId w:val="4"/>
        </w:numPr>
        <w:ind w:hanging="233"/>
      </w:pPr>
      <w:r>
        <w:t xml:space="preserve">a Magyar Honvédséggel szolgálati jogviszonyban álló hivatásos és szerződéses katona, honvéd tisztjelölt, honvéd altiszt-jelölt, és a tényleges szolgálatot ellátó önkéntes tartalékos katona, valamint h) jelölt.  </w:t>
      </w:r>
    </w:p>
    <w:p w14:paraId="1AF024AF" w14:textId="77777777" w:rsidR="009D7A41" w:rsidRDefault="002F3C81">
      <w:pPr>
        <w:ind w:left="19" w:right="1356"/>
      </w:pPr>
      <w:r>
        <w:t xml:space="preserve">(2) Nem lehet a választási bizottság választott tagja az (1) bekezdésben foglaltakon túl a) párt tagja,  </w:t>
      </w:r>
    </w:p>
    <w:p w14:paraId="09BBFD15" w14:textId="77777777" w:rsidR="009D7A41" w:rsidRDefault="002F3C81">
      <w:pPr>
        <w:numPr>
          <w:ilvl w:val="0"/>
          <w:numId w:val="5"/>
        </w:numPr>
        <w:ind w:hanging="233"/>
      </w:pPr>
      <w:r>
        <w:t xml:space="preserve">a választókerületben jelöltet állító jelölő szervezet tagja,  </w:t>
      </w:r>
    </w:p>
    <w:p w14:paraId="0BE8C841" w14:textId="77777777" w:rsidR="009D7A41" w:rsidRDefault="002F3C81">
      <w:pPr>
        <w:numPr>
          <w:ilvl w:val="0"/>
          <w:numId w:val="5"/>
        </w:numPr>
        <w:ind w:hanging="233"/>
      </w:pPr>
      <w:r>
        <w:t xml:space="preserve">a választókerületben induló jelölt hozzátartozója,  </w:t>
      </w:r>
    </w:p>
    <w:p w14:paraId="7C570CDF" w14:textId="77777777" w:rsidR="009D7A41" w:rsidRDefault="002F3C81">
      <w:pPr>
        <w:numPr>
          <w:ilvl w:val="0"/>
          <w:numId w:val="5"/>
        </w:numPr>
        <w:ind w:hanging="233"/>
      </w:pPr>
      <w:r>
        <w:t xml:space="preserve"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 kivételével.  </w:t>
      </w:r>
    </w:p>
    <w:p w14:paraId="3295CE1C" w14:textId="77777777" w:rsidR="009D7A41" w:rsidRDefault="002F3C81">
      <w:pPr>
        <w:ind w:left="19"/>
      </w:pPr>
      <w:r>
        <w:t xml:space="preserve">(3) Az (1) bekezdés f) pontja szerinti összeférhetetlenségi ok nem vonatkozik  </w:t>
      </w:r>
    </w:p>
    <w:p w14:paraId="3810CED4" w14:textId="77777777" w:rsidR="009D7A41" w:rsidRDefault="002F3C81">
      <w:pPr>
        <w:numPr>
          <w:ilvl w:val="0"/>
          <w:numId w:val="6"/>
        </w:numPr>
        <w:spacing w:after="0"/>
        <w:ind w:hanging="708"/>
      </w:pPr>
      <w:r>
        <w:t xml:space="preserve">az országgyűlési egyéni választókerületi választási bizottság tagjára, ha az egy szavazókörrel </w:t>
      </w:r>
    </w:p>
    <w:p w14:paraId="77DB7FDE" w14:textId="77777777" w:rsidR="009D7A41" w:rsidRDefault="002F3C81">
      <w:pPr>
        <w:ind w:left="19"/>
      </w:pPr>
      <w:r>
        <w:t xml:space="preserve">rendelkező településen működő helyi választási bizottság kivételével az országgyűlési egyéni választókerület területén fekvő településen működő helyi választási bizottság tagjává választják, valamint  </w:t>
      </w:r>
    </w:p>
    <w:p w14:paraId="3AC55438" w14:textId="77777777" w:rsidR="009D7A41" w:rsidRDefault="002F3C81">
      <w:pPr>
        <w:numPr>
          <w:ilvl w:val="0"/>
          <w:numId w:val="6"/>
        </w:numPr>
        <w:ind w:hanging="708"/>
      </w:pPr>
      <w:r>
        <w:t xml:space="preserve">az egy szavazókörrel rendelkező településen működő helyi választási bizottság kivételével az országgyűlési egyéni választókerület területén fekvő településen működő helyi választási bizottság tagjára, ha az országgyűlési egyéni választókerületi választási bizottság tagjává választják.  </w:t>
      </w:r>
    </w:p>
    <w:p w14:paraId="3F3CC9D3" w14:textId="77777777" w:rsidR="009D7A41" w:rsidRDefault="002F3C81">
      <w:pPr>
        <w:ind w:left="19"/>
      </w:pPr>
      <w:r>
        <w:t xml:space="preserve">(4) A választási bizottság választott tagjának, póttagjának javasolt választópolgár a megválasztása előtt, a megbízott tag legkésőbb az eskütételét megelőzően írásban nyilatkozik arról, hogy vele szemben nem áll fenn összeférhetetlenség. A választási bizottság tagja, póttagja a vele szemben felmerült összeférhetetlenség tényét köteles haladéktalanul közölni a választási bizottság mellett működő választási iroda vezetőjével, továbbá bejelenteni a választási bizottság soron következő ülésén.  </w:t>
      </w:r>
    </w:p>
    <w:sectPr w:rsidR="009D7A41" w:rsidSect="00981FE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5A7C"/>
    <w:multiLevelType w:val="hybridMultilevel"/>
    <w:tmpl w:val="384407EE"/>
    <w:lvl w:ilvl="0" w:tplc="7D3C083C">
      <w:start w:val="1"/>
      <w:numFmt w:val="bullet"/>
      <w:lvlText w:val=""/>
      <w:lvlJc w:val="left"/>
      <w:pPr>
        <w:ind w:left="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04DE8">
      <w:start w:val="1"/>
      <w:numFmt w:val="bullet"/>
      <w:lvlText w:val="o"/>
      <w:lvlJc w:val="left"/>
      <w:pPr>
        <w:ind w:left="1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FB42">
      <w:start w:val="1"/>
      <w:numFmt w:val="bullet"/>
      <w:lvlText w:val="▪"/>
      <w:lvlJc w:val="left"/>
      <w:pPr>
        <w:ind w:left="2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647D8">
      <w:start w:val="1"/>
      <w:numFmt w:val="bullet"/>
      <w:lvlText w:val="•"/>
      <w:lvlJc w:val="left"/>
      <w:pPr>
        <w:ind w:left="2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C76AC">
      <w:start w:val="1"/>
      <w:numFmt w:val="bullet"/>
      <w:lvlText w:val="o"/>
      <w:lvlJc w:val="left"/>
      <w:pPr>
        <w:ind w:left="3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22082">
      <w:start w:val="1"/>
      <w:numFmt w:val="bullet"/>
      <w:lvlText w:val="▪"/>
      <w:lvlJc w:val="left"/>
      <w:pPr>
        <w:ind w:left="4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663D14">
      <w:start w:val="1"/>
      <w:numFmt w:val="bullet"/>
      <w:lvlText w:val="•"/>
      <w:lvlJc w:val="left"/>
      <w:pPr>
        <w:ind w:left="5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C71D8">
      <w:start w:val="1"/>
      <w:numFmt w:val="bullet"/>
      <w:lvlText w:val="o"/>
      <w:lvlJc w:val="left"/>
      <w:pPr>
        <w:ind w:left="5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1056">
      <w:start w:val="1"/>
      <w:numFmt w:val="bullet"/>
      <w:lvlText w:val="▪"/>
      <w:lvlJc w:val="left"/>
      <w:pPr>
        <w:ind w:left="6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A1B6E"/>
    <w:multiLevelType w:val="hybridMultilevel"/>
    <w:tmpl w:val="E18E7F10"/>
    <w:lvl w:ilvl="0" w:tplc="13CE38BA">
      <w:start w:val="1"/>
      <w:numFmt w:val="lowerLetter"/>
      <w:lvlText w:val="%1)"/>
      <w:lvlJc w:val="left"/>
      <w:pPr>
        <w:ind w:left="7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AE99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C0BE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C69B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A6EB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0E80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685C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A01F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E970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D3107"/>
    <w:multiLevelType w:val="hybridMultilevel"/>
    <w:tmpl w:val="2A964BFE"/>
    <w:lvl w:ilvl="0" w:tplc="C25CB702">
      <w:start w:val="2"/>
      <w:numFmt w:val="decimal"/>
      <w:lvlText w:val="(%1)"/>
      <w:lvlJc w:val="left"/>
      <w:pPr>
        <w:ind w:left="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2E539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A6B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0772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68C8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E4F2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E1F5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3E28A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8D76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09B3"/>
    <w:multiLevelType w:val="hybridMultilevel"/>
    <w:tmpl w:val="706AEBFA"/>
    <w:lvl w:ilvl="0" w:tplc="7BF49D00">
      <w:start w:val="1"/>
      <w:numFmt w:val="lowerLetter"/>
      <w:lvlText w:val="%1)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E503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41A8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E6BB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22E0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A0BAA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9A1E3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8D20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64A0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FD4C38"/>
    <w:multiLevelType w:val="hybridMultilevel"/>
    <w:tmpl w:val="8A8A3FC4"/>
    <w:lvl w:ilvl="0" w:tplc="8D509EDA">
      <w:start w:val="2"/>
      <w:numFmt w:val="lowerLetter"/>
      <w:lvlText w:val="%1)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E4B8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E2A7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81AD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6811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0584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2A35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0C127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E633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385C7E"/>
    <w:multiLevelType w:val="hybridMultilevel"/>
    <w:tmpl w:val="473A0F20"/>
    <w:lvl w:ilvl="0" w:tplc="B180230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6FCB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2A9A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AD61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64C4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6057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EF40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64FA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EC1B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68904">
    <w:abstractNumId w:val="0"/>
  </w:num>
  <w:num w:numId="2" w16cid:durableId="246118493">
    <w:abstractNumId w:val="5"/>
  </w:num>
  <w:num w:numId="3" w16cid:durableId="423697189">
    <w:abstractNumId w:val="2"/>
  </w:num>
  <w:num w:numId="4" w16cid:durableId="1642687627">
    <w:abstractNumId w:val="3"/>
  </w:num>
  <w:num w:numId="5" w16cid:durableId="1276214822">
    <w:abstractNumId w:val="4"/>
  </w:num>
  <w:num w:numId="6" w16cid:durableId="159698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41"/>
    <w:rsid w:val="002F3C81"/>
    <w:rsid w:val="00796A4C"/>
    <w:rsid w:val="00981FEE"/>
    <w:rsid w:val="009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B334"/>
  <w15:docId w15:val="{B022A265-2461-456A-B8DF-5B5BB3C9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3" w:line="264" w:lineRule="auto"/>
      <w:ind w:left="10" w:hanging="10"/>
      <w:jc w:val="both"/>
    </w:pPr>
    <w:rPr>
      <w:rFonts w:ascii="Arial" w:eastAsia="Arial" w:hAnsi="Arial" w:cs="Arial"/>
      <w:i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 Megyei Jogú Város</dc:title>
  <dc:subject/>
  <dc:creator>lehola</dc:creator>
  <cp:keywords/>
  <cp:lastModifiedBy>Mónika Lack</cp:lastModifiedBy>
  <cp:revision>3</cp:revision>
  <dcterms:created xsi:type="dcterms:W3CDTF">2024-03-28T11:54:00Z</dcterms:created>
  <dcterms:modified xsi:type="dcterms:W3CDTF">2024-03-28T11:55:00Z</dcterms:modified>
</cp:coreProperties>
</file>